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F9F" w:rsidRPr="00B65F9F" w:rsidRDefault="00B65F9F" w:rsidP="00B65F9F">
      <w:pPr>
        <w:rPr>
          <w:b/>
          <w:bCs/>
        </w:rPr>
      </w:pPr>
      <w:r w:rsidRPr="00B65F9F">
        <w:rPr>
          <w:b/>
          <w:bCs/>
        </w:rPr>
        <w:t>Vorgehen bei einmaliger Injektion</w:t>
      </w:r>
    </w:p>
    <w:p w:rsidR="00B65F9F" w:rsidRPr="00B65F9F" w:rsidRDefault="00B65F9F" w:rsidP="00B65F9F">
      <w:r w:rsidRPr="00B65F9F">
        <w:t xml:space="preserve">Steril verpacktes Material: </w:t>
      </w:r>
    </w:p>
    <w:p w:rsidR="00B65F9F" w:rsidRPr="00B65F9F" w:rsidRDefault="00B65F9F" w:rsidP="00B65F9F">
      <w:pPr>
        <w:numPr>
          <w:ilvl w:val="0"/>
          <w:numId w:val="1"/>
        </w:numPr>
      </w:pPr>
      <w:r w:rsidRPr="00B65F9F">
        <w:t>Abdecktuch als Unterlage</w:t>
      </w:r>
    </w:p>
    <w:p w:rsidR="00B65F9F" w:rsidRPr="00B65F9F" w:rsidRDefault="00B65F9F" w:rsidP="00B65F9F">
      <w:pPr>
        <w:numPr>
          <w:ilvl w:val="0"/>
          <w:numId w:val="1"/>
        </w:numPr>
      </w:pPr>
      <w:r w:rsidRPr="00B65F9F">
        <w:t>Einmalhandschuhe</w:t>
      </w:r>
    </w:p>
    <w:p w:rsidR="00B65F9F" w:rsidRPr="00B65F9F" w:rsidRDefault="00B65F9F" w:rsidP="00B65F9F">
      <w:pPr>
        <w:numPr>
          <w:ilvl w:val="0"/>
          <w:numId w:val="1"/>
        </w:numPr>
      </w:pPr>
      <w:r w:rsidRPr="00B65F9F">
        <w:t>Kompressen, Schlinggazetupfer</w:t>
      </w:r>
    </w:p>
    <w:p w:rsidR="00B65F9F" w:rsidRPr="00B65F9F" w:rsidRDefault="00B65F9F" w:rsidP="00B65F9F">
      <w:pPr>
        <w:numPr>
          <w:ilvl w:val="0"/>
          <w:numId w:val="1"/>
        </w:numPr>
      </w:pPr>
      <w:r w:rsidRPr="00B65F9F">
        <w:t>gerade Portkanülen</w:t>
      </w:r>
    </w:p>
    <w:p w:rsidR="00B65F9F" w:rsidRPr="00B65F9F" w:rsidRDefault="00B65F9F" w:rsidP="00B65F9F">
      <w:pPr>
        <w:numPr>
          <w:ilvl w:val="0"/>
          <w:numId w:val="1"/>
        </w:numPr>
      </w:pPr>
      <w:r w:rsidRPr="00B65F9F">
        <w:t xml:space="preserve">mehrere 10ml-Einwegspritzen mit </w:t>
      </w:r>
      <w:proofErr w:type="spellStart"/>
      <w:r w:rsidRPr="00B65F9F">
        <w:t>Luer</w:t>
      </w:r>
      <w:proofErr w:type="spellEnd"/>
      <w:r w:rsidRPr="00B65F9F">
        <w:t xml:space="preserve">-Lock-Ansatz und entsprechende Menge an Aufziehkanülen (je nachdem, </w:t>
      </w:r>
      <w:proofErr w:type="spellStart"/>
      <w:r w:rsidRPr="00B65F9F">
        <w:t>wieviele</w:t>
      </w:r>
      <w:proofErr w:type="spellEnd"/>
      <w:r w:rsidRPr="00B65F9F">
        <w:t xml:space="preserve"> Medikamente verabreicht werden sollen)</w:t>
      </w:r>
    </w:p>
    <w:p w:rsidR="00B65F9F" w:rsidRPr="00B65F9F" w:rsidRDefault="00B65F9F" w:rsidP="00B65F9F">
      <w:pPr>
        <w:numPr>
          <w:ilvl w:val="0"/>
          <w:numId w:val="1"/>
        </w:numPr>
      </w:pPr>
      <w:proofErr w:type="spellStart"/>
      <w:r w:rsidRPr="00B65F9F">
        <w:t>Sicherheitskonnektor</w:t>
      </w:r>
      <w:proofErr w:type="spellEnd"/>
    </w:p>
    <w:p w:rsidR="00B65F9F" w:rsidRPr="00B65F9F" w:rsidRDefault="00B65F9F" w:rsidP="00B65F9F">
      <w:r w:rsidRPr="00B65F9F">
        <w:t xml:space="preserve">Desinfiziertes Material: </w:t>
      </w:r>
    </w:p>
    <w:p w:rsidR="00B65F9F" w:rsidRPr="00B65F9F" w:rsidRDefault="00B65F9F" w:rsidP="00B65F9F">
      <w:pPr>
        <w:numPr>
          <w:ilvl w:val="0"/>
          <w:numId w:val="2"/>
        </w:numPr>
      </w:pPr>
      <w:r w:rsidRPr="00B65F9F">
        <w:t>Händedesinfektionsmittel</w:t>
      </w:r>
    </w:p>
    <w:p w:rsidR="00B65F9F" w:rsidRPr="00B65F9F" w:rsidRDefault="00B65F9F" w:rsidP="00B65F9F">
      <w:pPr>
        <w:numPr>
          <w:ilvl w:val="0"/>
          <w:numId w:val="2"/>
        </w:numPr>
      </w:pPr>
      <w:r w:rsidRPr="00B65F9F">
        <w:t>Hautdesinfektionsmittel</w:t>
      </w:r>
    </w:p>
    <w:p w:rsidR="00B65F9F" w:rsidRPr="00B65F9F" w:rsidRDefault="00B65F9F" w:rsidP="00B65F9F">
      <w:pPr>
        <w:numPr>
          <w:ilvl w:val="0"/>
          <w:numId w:val="2"/>
        </w:numPr>
      </w:pPr>
      <w:r w:rsidRPr="00B65F9F">
        <w:t>Entsorgungsbehälter (Abwurfbox)</w:t>
      </w:r>
    </w:p>
    <w:p w:rsidR="00B65F9F" w:rsidRPr="00B65F9F" w:rsidRDefault="00B65F9F" w:rsidP="00B65F9F">
      <w:pPr>
        <w:numPr>
          <w:ilvl w:val="0"/>
          <w:numId w:val="2"/>
        </w:numPr>
      </w:pPr>
      <w:r w:rsidRPr="00B65F9F">
        <w:t>benötigte(s) Medikament(e) in Ampulle(n)</w:t>
      </w:r>
    </w:p>
    <w:p w:rsidR="00B65F9F" w:rsidRPr="00B65F9F" w:rsidRDefault="00B65F9F" w:rsidP="00B65F9F">
      <w:pPr>
        <w:numPr>
          <w:ilvl w:val="0"/>
          <w:numId w:val="2"/>
        </w:numPr>
      </w:pPr>
      <w:r w:rsidRPr="00B65F9F">
        <w:t>NaCl 0.9%-Ampullen 10 ml</w:t>
      </w:r>
    </w:p>
    <w:p w:rsidR="00B65F9F" w:rsidRPr="00B65F9F" w:rsidRDefault="00B65F9F" w:rsidP="00B65F9F">
      <w:r w:rsidRPr="00B65F9F">
        <w:t xml:space="preserve">Durchführung: Die unter "Allgemeine Hinweise" (s.o.) aufgeführten Schritte durchführen. </w:t>
      </w:r>
    </w:p>
    <w:p w:rsidR="00B65F9F" w:rsidRPr="00B65F9F" w:rsidRDefault="00B65F9F" w:rsidP="00B65F9F">
      <w:r w:rsidRPr="00B65F9F">
        <w:t xml:space="preserve">Die Kochsalzlösung wird mit einer 10ml-Spritze aufgezogen, die Aufziehkanüle entfernt. An die Spritze jetzt den </w:t>
      </w:r>
      <w:proofErr w:type="spellStart"/>
      <w:r w:rsidRPr="00B65F9F">
        <w:t>Sicherheitskonnektor</w:t>
      </w:r>
      <w:proofErr w:type="spellEnd"/>
      <w:r w:rsidRPr="00B65F9F">
        <w:t xml:space="preserve"> und Portnadel anbringen und entlüften. Weiter mit sterilen Handschuhen arbeiten: Die freie Hand ertastet den Port, fixiert ihn und strafft die Haut. Mit der anderen Hand wird die Portnadel senkrecht mit leichtem Druck eingestochen, bis ein Bodenkontakt spürbar wird. Die NaCl-Lösung wird injiziert, anschließend die Spritze abgenommen; Kanüle und </w:t>
      </w:r>
      <w:proofErr w:type="spellStart"/>
      <w:r w:rsidRPr="00B65F9F">
        <w:t>Sicherheitskonnektor</w:t>
      </w:r>
      <w:proofErr w:type="spellEnd"/>
      <w:r w:rsidRPr="00B65F9F">
        <w:t xml:space="preserve"> bleiben stecken. </w:t>
      </w:r>
    </w:p>
    <w:p w:rsidR="00B65F9F" w:rsidRPr="00B65F9F" w:rsidRDefault="00B65F9F" w:rsidP="00B65F9F">
      <w:r w:rsidRPr="00B65F9F">
        <w:t xml:space="preserve">Die Portumgebung bei der Injektion auf mögliche Schwellung hin beobachten. Bei einer sichtbaren Schwellung der Portumgebung darf keine Medikamentengabe erfolgen, in dem Fall den Vorgang abbrechen und die Kanüle entfernen. Ansonsten Spritze mit vorbereitetem Medikament aufsetzen und injizieren, danach wieder eine Spülung mit Kochsalzlösung vornehmen. Bei weiteren Medikamentengaben den Vorgang wiederholen und mit der Spülung von NaCl-Lösung beenden. </w:t>
      </w:r>
    </w:p>
    <w:p w:rsidR="00B65F9F" w:rsidRPr="00B65F9F" w:rsidRDefault="00B65F9F" w:rsidP="00B65F9F">
      <w:r w:rsidRPr="00B65F9F">
        <w:t xml:space="preserve">Zur Entfernung der Kanüle den Port wieder fixieren und die Haut leicht spannen, die Nadel zügig herausziehen. Nach Hautdesinfektion den Portbereich mit sterilem Verband abdecken. </w:t>
      </w: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Pr="00B65F9F" w:rsidRDefault="00B65F9F" w:rsidP="00B65F9F">
      <w:pPr>
        <w:rPr>
          <w:b/>
          <w:bCs/>
        </w:rPr>
      </w:pPr>
      <w:r w:rsidRPr="00B65F9F">
        <w:rPr>
          <w:b/>
          <w:bCs/>
        </w:rPr>
        <w:lastRenderedPageBreak/>
        <w:t>Vorgehen bei Anlage einer Langzeit-Portkanüle</w:t>
      </w:r>
    </w:p>
    <w:p w:rsidR="00B65F9F" w:rsidRPr="00B65F9F" w:rsidRDefault="00B65F9F" w:rsidP="00B65F9F">
      <w:r w:rsidRPr="00B65F9F">
        <w:t xml:space="preserve">Steril verpacktes Material: </w:t>
      </w:r>
    </w:p>
    <w:p w:rsidR="00B65F9F" w:rsidRPr="00B65F9F" w:rsidRDefault="00B65F9F" w:rsidP="00B65F9F">
      <w:r w:rsidRPr="00B65F9F">
        <w:t>- Abdecktuch als Unterlage</w:t>
      </w:r>
    </w:p>
    <w:p w:rsidR="00B65F9F" w:rsidRPr="00B65F9F" w:rsidRDefault="00B65F9F" w:rsidP="00B65F9F">
      <w:r w:rsidRPr="00B65F9F">
        <w:t>- Portkanülen mit Schlauchsystem (da manchmal keine Daten über die zu verwendende Portnadel vorliegen, ist es sinnvoll, mehrere verschiedene "Modelle" dabeizuhaben, um sie optisch mit der gezogenen Kanüle vergleichen zu können und eine passende neue Nadel auszuwählen)</w:t>
      </w:r>
    </w:p>
    <w:p w:rsidR="00B65F9F" w:rsidRPr="00B65F9F" w:rsidRDefault="00B65F9F" w:rsidP="00B65F9F">
      <w:r w:rsidRPr="00B65F9F">
        <w:t>- Mulltupfer/-kompressen</w:t>
      </w:r>
    </w:p>
    <w:p w:rsidR="00B65F9F" w:rsidRPr="00B65F9F" w:rsidRDefault="00B65F9F" w:rsidP="00B65F9F">
      <w:r w:rsidRPr="00B65F9F">
        <w:t>- Einmalhandschuhe</w:t>
      </w:r>
    </w:p>
    <w:p w:rsidR="00B65F9F" w:rsidRPr="00B65F9F" w:rsidRDefault="00B65F9F" w:rsidP="00B65F9F">
      <w:r w:rsidRPr="00B65F9F">
        <w:t>- 20ml-</w:t>
      </w:r>
      <w:hyperlink r:id="rId5" w:tooltip="Luer-Lock" w:history="1">
        <w:r w:rsidRPr="00B65F9F">
          <w:rPr>
            <w:rStyle w:val="Hyperlink"/>
          </w:rPr>
          <w:t>Luer-Lock</w:t>
        </w:r>
      </w:hyperlink>
      <w:r w:rsidRPr="00B65F9F">
        <w:t>-Spritze mit 10 ml NaCl 0,9%</w:t>
      </w:r>
    </w:p>
    <w:p w:rsidR="00B65F9F" w:rsidRPr="00B65F9F" w:rsidRDefault="00B65F9F" w:rsidP="00B65F9F">
      <w:r w:rsidRPr="00B65F9F">
        <w:t xml:space="preserve">- </w:t>
      </w:r>
      <w:proofErr w:type="spellStart"/>
      <w:r w:rsidRPr="00B65F9F">
        <w:t>Sicherheitskonnektor</w:t>
      </w:r>
      <w:proofErr w:type="spellEnd"/>
    </w:p>
    <w:p w:rsidR="00B65F9F" w:rsidRPr="00B65F9F" w:rsidRDefault="00B65F9F" w:rsidP="00B65F9F">
      <w:r w:rsidRPr="00B65F9F">
        <w:t>- Verschlussstopfen (wenn nicht sofort eine Infusion angeschlossen wird)</w:t>
      </w:r>
    </w:p>
    <w:p w:rsidR="00B65F9F" w:rsidRPr="00B65F9F" w:rsidRDefault="00B65F9F" w:rsidP="00B65F9F">
      <w:r w:rsidRPr="00B65F9F">
        <w:t xml:space="preserve">- Verbandmaterial (nach Möglichkeit ein transparentes, </w:t>
      </w:r>
      <w:hyperlink r:id="rId6" w:tooltip="Semipermeabel" w:history="1">
        <w:r w:rsidRPr="00B65F9F">
          <w:rPr>
            <w:rStyle w:val="Hyperlink"/>
          </w:rPr>
          <w:t>semipermeables</w:t>
        </w:r>
      </w:hyperlink>
      <w:r w:rsidRPr="00B65F9F">
        <w:t xml:space="preserve"> Fixierpflaster, das direkt über die Portkanüle geklebt wird, ansonsten Schlitz- und ES-Kompresse mit einfachem Fixierpflaster)</w:t>
      </w:r>
    </w:p>
    <w:p w:rsidR="00B65F9F" w:rsidRPr="00B65F9F" w:rsidRDefault="00B65F9F" w:rsidP="00B65F9F">
      <w:r w:rsidRPr="00B65F9F">
        <w:t>- Infusionssystem</w:t>
      </w:r>
    </w:p>
    <w:p w:rsidR="00B65F9F" w:rsidRPr="00B65F9F" w:rsidRDefault="00B65F9F" w:rsidP="00B65F9F">
      <w:r w:rsidRPr="00B65F9F">
        <w:t xml:space="preserve">Desinfiziertes Material: </w:t>
      </w:r>
    </w:p>
    <w:p w:rsidR="00B65F9F" w:rsidRPr="00B65F9F" w:rsidRDefault="00B65F9F" w:rsidP="00B65F9F">
      <w:r w:rsidRPr="00B65F9F">
        <w:t>- Händedesinfektionsmittel</w:t>
      </w:r>
    </w:p>
    <w:p w:rsidR="00B65F9F" w:rsidRPr="00B65F9F" w:rsidRDefault="00B65F9F" w:rsidP="00B65F9F">
      <w:r w:rsidRPr="00B65F9F">
        <w:t>- Hautdesinfektionsmittel</w:t>
      </w:r>
    </w:p>
    <w:p w:rsidR="00B65F9F" w:rsidRPr="00B65F9F" w:rsidRDefault="00B65F9F" w:rsidP="00B65F9F">
      <w:r w:rsidRPr="00B65F9F">
        <w:t>- vorbereitete Infusion</w:t>
      </w:r>
    </w:p>
    <w:p w:rsidR="00B65F9F" w:rsidRPr="00B65F9F" w:rsidRDefault="00B65F9F" w:rsidP="00B65F9F">
      <w:r w:rsidRPr="00B65F9F">
        <w:t>- Entsorgungsbox</w:t>
      </w:r>
    </w:p>
    <w:p w:rsidR="00B65F9F" w:rsidRPr="00B65F9F" w:rsidRDefault="00B65F9F" w:rsidP="00B65F9F">
      <w:r w:rsidRPr="00B65F9F">
        <w:t xml:space="preserve">Durchführung: </w:t>
      </w:r>
    </w:p>
    <w:p w:rsidR="00B65F9F" w:rsidRPr="00B65F9F" w:rsidRDefault="00B65F9F" w:rsidP="00B65F9F">
      <w:r w:rsidRPr="00B65F9F">
        <w:drawing>
          <wp:inline distT="0" distB="0" distL="0" distR="0">
            <wp:extent cx="2139950" cy="1619250"/>
            <wp:effectExtent l="0" t="0" r="0" b="0"/>
            <wp:docPr id="1" name="Grafik 1" descr="Port 2Poo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 2Poo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0" cy="1619250"/>
                    </a:xfrm>
                    <a:prstGeom prst="rect">
                      <a:avLst/>
                    </a:prstGeom>
                    <a:noFill/>
                    <a:ln>
                      <a:noFill/>
                    </a:ln>
                  </pic:spPr>
                </pic:pic>
              </a:graphicData>
            </a:graphic>
          </wp:inline>
        </w:drawing>
      </w:r>
    </w:p>
    <w:p w:rsidR="00B65F9F" w:rsidRPr="00B65F9F" w:rsidRDefault="00B65F9F" w:rsidP="00B65F9F">
      <w:r w:rsidRPr="00B65F9F">
        <w:t xml:space="preserve">Zunächst die unter "Allgemeine Hinweise" beschriebenen Schritte durchführen. </w:t>
      </w:r>
    </w:p>
    <w:p w:rsidR="00B65F9F" w:rsidRPr="00B65F9F" w:rsidRDefault="00B65F9F" w:rsidP="00B65F9F">
      <w:r w:rsidRPr="00B65F9F">
        <w:t>- Sterile Handschuhe anziehen.</w:t>
      </w:r>
    </w:p>
    <w:p w:rsidR="00B65F9F" w:rsidRPr="00B65F9F" w:rsidRDefault="00B65F9F" w:rsidP="00B65F9F">
      <w:r w:rsidRPr="00B65F9F">
        <w:t>- Die Spezialkanüle wird mit der mit Kochsalzlösung befüllten Spritze verbunden, entlüftet und die Klemme geschlossen.</w:t>
      </w:r>
    </w:p>
    <w:p w:rsidR="00B65F9F" w:rsidRPr="00B65F9F" w:rsidRDefault="00B65F9F" w:rsidP="00B65F9F">
      <w:r w:rsidRPr="00B65F9F">
        <w:t xml:space="preserve">- Portkammer </w:t>
      </w:r>
      <w:hyperlink r:id="rId9" w:tooltip="Palpation" w:history="1">
        <w:r w:rsidRPr="00B65F9F">
          <w:rPr>
            <w:rStyle w:val="Hyperlink"/>
          </w:rPr>
          <w:t>palpieren</w:t>
        </w:r>
      </w:hyperlink>
      <w:r w:rsidRPr="00B65F9F">
        <w:t xml:space="preserve">, </w:t>
      </w:r>
      <w:proofErr w:type="spellStart"/>
      <w:r w:rsidRPr="00B65F9F">
        <w:t>darüberliegende</w:t>
      </w:r>
      <w:proofErr w:type="spellEnd"/>
      <w:r w:rsidRPr="00B65F9F">
        <w:t xml:space="preserve"> Haut straffen und die Kanüle mit aufgesetzter Spritze senkrecht mit etwas Druck ins Membranzentrum einstechen und vorsichtig bis zum fühlbaren Stopp weiterführen, anschließend ein wenig zurückziehen. Bei manchen Portnadel-Modellen wird jetzt der </w:t>
      </w:r>
      <w:hyperlink r:id="rId10" w:tooltip="Mandrin" w:history="1">
        <w:proofErr w:type="spellStart"/>
        <w:r w:rsidRPr="00B65F9F">
          <w:rPr>
            <w:rStyle w:val="Hyperlink"/>
          </w:rPr>
          <w:t>Mandrin</w:t>
        </w:r>
        <w:proofErr w:type="spellEnd"/>
      </w:hyperlink>
      <w:r w:rsidRPr="00B65F9F">
        <w:t xml:space="preserve"> entfernt und im </w:t>
      </w:r>
      <w:proofErr w:type="spellStart"/>
      <w:r w:rsidRPr="00B65F9F">
        <w:t>Kanülenabwurfbehälter</w:t>
      </w:r>
      <w:proofErr w:type="spellEnd"/>
      <w:r w:rsidRPr="00B65F9F">
        <w:t xml:space="preserve"> entsorgt.</w:t>
      </w:r>
    </w:p>
    <w:p w:rsidR="00B65F9F" w:rsidRPr="00B65F9F" w:rsidRDefault="00B65F9F" w:rsidP="00B65F9F">
      <w:r w:rsidRPr="00B65F9F">
        <w:lastRenderedPageBreak/>
        <w:t>- Funktionskontrolle durchführen, dazu die Klemme öffnen und das System mit ca. 4 bis 5 ml Kochsalzlösung spülen. Die Portumgebung wird auf mögliche Anschwellungen hin beobachtet, was ein Hinweis auf eine fehlerhafte Punktion oder eine undichte Stelle im System sein kann. In diesem Fall wird die Kanüle wieder entfernt; das Portsystem darf bis zur Abklärung des Problems nicht benutzt werden.</w:t>
      </w:r>
    </w:p>
    <w:p w:rsidR="00B65F9F" w:rsidRDefault="00B65F9F" w:rsidP="00B65F9F">
      <w:r w:rsidRPr="00B65F9F">
        <w:t xml:space="preserve">- Bei korrekter Nadelplatzierung Klemme schließen, Halteclip entfernen und die Kanüle mit sterilem Transparent- oder </w:t>
      </w:r>
      <w:proofErr w:type="spellStart"/>
      <w:r w:rsidRPr="00B65F9F">
        <w:t>Kompressenverband</w:t>
      </w:r>
      <w:proofErr w:type="spellEnd"/>
      <w:r w:rsidRPr="00B65F9F">
        <w:t xml:space="preserve"> fixieren. Die Infusion kann jetzt angeschlossen werden, ansonsten wird an das Schlauchsystem der Portkanüle ein Verschlussstopfen angebracht.</w:t>
      </w:r>
    </w:p>
    <w:p w:rsidR="00B65F9F" w:rsidRDefault="00B65F9F" w:rsidP="00B65F9F"/>
    <w:p w:rsidR="00B65F9F" w:rsidRPr="00B65F9F" w:rsidRDefault="00B65F9F" w:rsidP="00B65F9F"/>
    <w:p w:rsidR="00B65F9F" w:rsidRPr="00B65F9F" w:rsidRDefault="00B65F9F" w:rsidP="00B65F9F">
      <w:pPr>
        <w:rPr>
          <w:b/>
          <w:bCs/>
        </w:rPr>
      </w:pPr>
      <w:r w:rsidRPr="00B65F9F">
        <w:rPr>
          <w:b/>
          <w:bCs/>
        </w:rPr>
        <w:t>Blutentnahme</w:t>
      </w:r>
    </w:p>
    <w:p w:rsidR="00B65F9F" w:rsidRPr="00B65F9F" w:rsidRDefault="00B65F9F" w:rsidP="00B65F9F">
      <w:r w:rsidRPr="00B65F9F">
        <w:t xml:space="preserve">Sind die peripheren Venen schon zu sehr geschädigt, kann auch durch das Port-System eine Blutentnahme zur Laboruntersuchung erfolgen. Zu beachten ist dabei, dass die ersten 3 bis 5 ml des entnommenen Blutes verworfen werden müssen, da sie verfälschte Werte aufweisen können. Nach der Blutentnahme muss das System sofort mit 20 ml NaCl 0,9% gespült werden, um Ablagerungen zu verhindern. Wird keine Infusion angeschlossen, empfiehlt sich der Heparin-Kochsalz-Block (s.u.). </w:t>
      </w:r>
    </w:p>
    <w:p w:rsidR="00B65F9F" w:rsidRDefault="00B65F9F" w:rsidP="00B65F9F">
      <w:pPr>
        <w:rPr>
          <w:b/>
          <w:bCs/>
        </w:rPr>
      </w:pPr>
    </w:p>
    <w:p w:rsidR="00B65F9F" w:rsidRDefault="00B65F9F" w:rsidP="00B65F9F">
      <w:pPr>
        <w:rPr>
          <w:b/>
          <w:bCs/>
        </w:rPr>
      </w:pPr>
    </w:p>
    <w:p w:rsidR="00B65F9F" w:rsidRPr="00B65F9F" w:rsidRDefault="00B65F9F" w:rsidP="00B65F9F">
      <w:pPr>
        <w:rPr>
          <w:b/>
          <w:bCs/>
          <w:sz w:val="32"/>
          <w:szCs w:val="32"/>
        </w:rPr>
      </w:pPr>
      <w:r w:rsidRPr="00B65F9F">
        <w:rPr>
          <w:b/>
          <w:bCs/>
          <w:sz w:val="32"/>
          <w:szCs w:val="32"/>
        </w:rPr>
        <w:t>Pflege des Port-Systems</w:t>
      </w:r>
    </w:p>
    <w:p w:rsidR="00B65F9F" w:rsidRPr="00B65F9F" w:rsidRDefault="00B65F9F" w:rsidP="00B65F9F">
      <w:pPr>
        <w:rPr>
          <w:b/>
          <w:bCs/>
        </w:rPr>
      </w:pPr>
      <w:r w:rsidRPr="00B65F9F">
        <w:rPr>
          <w:b/>
          <w:bCs/>
        </w:rPr>
        <w:t>Entfernen/Wechseln der Portkanüle, Verbandwechsel</w:t>
      </w:r>
    </w:p>
    <w:p w:rsidR="00B65F9F" w:rsidRPr="00B65F9F" w:rsidRDefault="00B65F9F" w:rsidP="00B65F9F">
      <w:r w:rsidRPr="00B65F9F">
        <w:t xml:space="preserve">Eine Portkanüle sollte regelmäßig gewechselt werden, nach Möglichkeit alle 7 (bis maximal 10 Tage). Um die Kanüle zu entfernen, wird nach Händedesinfektion und Anziehen keimarmer Handschuhe der Verband entfernt, </w:t>
      </w:r>
      <w:proofErr w:type="spellStart"/>
      <w:r w:rsidRPr="00B65F9F">
        <w:t>anschliessend</w:t>
      </w:r>
      <w:proofErr w:type="spellEnd"/>
      <w:r w:rsidRPr="00B65F9F">
        <w:t xml:space="preserve"> mit neuen Handschuhen eine Spülung mit 0,9%-Kochsalzlösung vorgenommen. Während der Spülung wird die Klemme des Schlauchsystems geschlossen. Mit einer Hand wird der Port fixiert, mit der anderen die Kanüle herausgezogen und in eine Entsorgungsbox abgeworfen. Die Einstichstelle wird desinfiziert und steril verbunden. Falls keine erneute Punktion geplant ist, kann der Verband nach etwa einer Stunde entfernt werden. Solange sollte auch mit einer weiteren Punktion gewartet werden. </w:t>
      </w:r>
    </w:p>
    <w:p w:rsidR="00B65F9F" w:rsidRPr="00B65F9F" w:rsidRDefault="00B65F9F" w:rsidP="00B65F9F">
      <w:r w:rsidRPr="00B65F9F">
        <w:t xml:space="preserve">Bei erneuter Punktion und Verwendung eines transparenten, </w:t>
      </w:r>
      <w:hyperlink r:id="rId11" w:tooltip="Semipermeabel" w:history="1">
        <w:r w:rsidRPr="00B65F9F">
          <w:rPr>
            <w:rStyle w:val="Hyperlink"/>
          </w:rPr>
          <w:t>semipermeablen</w:t>
        </w:r>
      </w:hyperlink>
      <w:r w:rsidRPr="00B65F9F">
        <w:t xml:space="preserve"> Folienverbandes, der eine ständige Sichtkontrolle erlaubt (zum Beispiel </w:t>
      </w:r>
      <w:proofErr w:type="spellStart"/>
      <w:r w:rsidRPr="00B65F9F">
        <w:rPr>
          <w:i/>
          <w:iCs/>
        </w:rPr>
        <w:t>Askina</w:t>
      </w:r>
      <w:proofErr w:type="spellEnd"/>
      <w:r w:rsidRPr="00B65F9F">
        <w:rPr>
          <w:i/>
          <w:iCs/>
        </w:rPr>
        <w:t xml:space="preserve"> </w:t>
      </w:r>
      <w:proofErr w:type="spellStart"/>
      <w:r w:rsidRPr="00B65F9F">
        <w:rPr>
          <w:i/>
          <w:iCs/>
        </w:rPr>
        <w:t>Derm</w:t>
      </w:r>
      <w:proofErr w:type="spellEnd"/>
      <w:r w:rsidRPr="00B65F9F">
        <w:rPr>
          <w:i/>
          <w:iCs/>
        </w:rPr>
        <w:t xml:space="preserve">, </w:t>
      </w:r>
      <w:proofErr w:type="spellStart"/>
      <w:r w:rsidRPr="00B65F9F">
        <w:rPr>
          <w:i/>
          <w:iCs/>
        </w:rPr>
        <w:t>Bioclusive</w:t>
      </w:r>
      <w:proofErr w:type="spellEnd"/>
      <w:r w:rsidRPr="00B65F9F">
        <w:rPr>
          <w:i/>
          <w:iCs/>
        </w:rPr>
        <w:t xml:space="preserve">, Hydrofilm, </w:t>
      </w:r>
      <w:proofErr w:type="spellStart"/>
      <w:r w:rsidRPr="00B65F9F">
        <w:rPr>
          <w:i/>
          <w:iCs/>
        </w:rPr>
        <w:t>Mefilm</w:t>
      </w:r>
      <w:proofErr w:type="spellEnd"/>
      <w:r w:rsidRPr="00B65F9F">
        <w:rPr>
          <w:i/>
          <w:iCs/>
        </w:rPr>
        <w:t xml:space="preserve">, </w:t>
      </w:r>
      <w:proofErr w:type="spellStart"/>
      <w:r w:rsidRPr="00B65F9F">
        <w:rPr>
          <w:i/>
          <w:iCs/>
        </w:rPr>
        <w:t>Opraflex</w:t>
      </w:r>
      <w:proofErr w:type="spellEnd"/>
      <w:r w:rsidRPr="00B65F9F">
        <w:rPr>
          <w:i/>
          <w:iCs/>
        </w:rPr>
        <w:t xml:space="preserve">, </w:t>
      </w:r>
      <w:proofErr w:type="spellStart"/>
      <w:r w:rsidRPr="00B65F9F">
        <w:rPr>
          <w:i/>
          <w:iCs/>
        </w:rPr>
        <w:t>Opsite</w:t>
      </w:r>
      <w:proofErr w:type="spellEnd"/>
      <w:r w:rsidRPr="00B65F9F">
        <w:rPr>
          <w:i/>
          <w:iCs/>
        </w:rPr>
        <w:t xml:space="preserve"> </w:t>
      </w:r>
      <w:proofErr w:type="spellStart"/>
      <w:r w:rsidRPr="00B65F9F">
        <w:rPr>
          <w:i/>
          <w:iCs/>
        </w:rPr>
        <w:t>flexigrid</w:t>
      </w:r>
      <w:proofErr w:type="spellEnd"/>
      <w:r w:rsidRPr="00B65F9F">
        <w:rPr>
          <w:i/>
          <w:iCs/>
        </w:rPr>
        <w:t xml:space="preserve">, </w:t>
      </w:r>
      <w:proofErr w:type="spellStart"/>
      <w:r w:rsidRPr="00B65F9F">
        <w:rPr>
          <w:i/>
          <w:iCs/>
        </w:rPr>
        <w:t>Tegaderm</w:t>
      </w:r>
      <w:proofErr w:type="spellEnd"/>
      <w:r w:rsidRPr="00B65F9F">
        <w:t xml:space="preserve">) braucht dieser auch erst nach 7 Tagen erneuert werden; vorausgesetzt, dass er noch gut sitzt. Sinnvollerweise wird ein </w:t>
      </w:r>
      <w:hyperlink r:id="rId12" w:tooltip="Verbandwechsel" w:history="1">
        <w:r w:rsidRPr="00B65F9F">
          <w:rPr>
            <w:rStyle w:val="Hyperlink"/>
          </w:rPr>
          <w:t>Verbandwechsel</w:t>
        </w:r>
      </w:hyperlink>
      <w:r w:rsidRPr="00B65F9F">
        <w:t xml:space="preserve"> in diesem Fall zusammen mit dem </w:t>
      </w:r>
      <w:proofErr w:type="spellStart"/>
      <w:r w:rsidRPr="00B65F9F">
        <w:t>Kanülenwechsel</w:t>
      </w:r>
      <w:proofErr w:type="spellEnd"/>
      <w:r w:rsidRPr="00B65F9F">
        <w:t xml:space="preserve"> durchgeführt. Dagegen muss ein </w:t>
      </w:r>
      <w:proofErr w:type="spellStart"/>
      <w:r w:rsidRPr="00B65F9F">
        <w:t>Kompressenverband</w:t>
      </w:r>
      <w:proofErr w:type="spellEnd"/>
      <w:r w:rsidRPr="00B65F9F">
        <w:t xml:space="preserve"> alle 2 bis 3 Tage gewechselt werden, um die Einstichstelle auf </w:t>
      </w:r>
      <w:hyperlink r:id="rId13" w:tooltip="Entzündung" w:history="1">
        <w:r w:rsidRPr="00B65F9F">
          <w:rPr>
            <w:rStyle w:val="Hyperlink"/>
          </w:rPr>
          <w:t>Entzündungszeichen</w:t>
        </w:r>
      </w:hyperlink>
      <w:r w:rsidRPr="00B65F9F">
        <w:t xml:space="preserve"> kontrollieren zu können.</w:t>
      </w:r>
      <w:hyperlink r:id="rId14" w:anchor="cite_note-4" w:history="1">
        <w:r w:rsidRPr="00B65F9F">
          <w:rPr>
            <w:rStyle w:val="Hyperlink"/>
            <w:vertAlign w:val="superscript"/>
          </w:rPr>
          <w:t>[4]</w:t>
        </w:r>
      </w:hyperlink>
      <w:r w:rsidRPr="00B65F9F">
        <w:t xml:space="preserve"> </w:t>
      </w: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Pr="00B65F9F" w:rsidRDefault="00B65F9F" w:rsidP="00B65F9F">
      <w:pPr>
        <w:rPr>
          <w:b/>
          <w:bCs/>
        </w:rPr>
      </w:pPr>
      <w:r w:rsidRPr="00B65F9F">
        <w:rPr>
          <w:b/>
          <w:bCs/>
        </w:rPr>
        <w:lastRenderedPageBreak/>
        <w:t>Regelmäßige Spülungen</w:t>
      </w:r>
    </w:p>
    <w:p w:rsidR="00B65F9F" w:rsidRPr="00B65F9F" w:rsidRDefault="00B65F9F" w:rsidP="00B65F9F">
      <w:r w:rsidRPr="00B65F9F">
        <w:t xml:space="preserve">Es liegen zurzeit noch keine evidenzbasierte Studien vor, die Vorteile bei regelmäßigen Spülungen von Portsystemen mit Kochsalz- oder </w:t>
      </w:r>
      <w:proofErr w:type="spellStart"/>
      <w:r w:rsidRPr="00B65F9F">
        <w:t>Heparinlösungen</w:t>
      </w:r>
      <w:proofErr w:type="spellEnd"/>
      <w:r w:rsidRPr="00B65F9F">
        <w:t xml:space="preserve"> nachweisen. Daher gelten in erster Linie die entsprechenden Herstellerangaben zum implantierten System (dazu ist das Vorliegen des Port-Passes notwendig). Im Folgenden werden die verschiedenen Möglichkeiten einer Spülung aufgeführt: </w:t>
      </w:r>
    </w:p>
    <w:p w:rsidR="00B65F9F" w:rsidRPr="00B65F9F" w:rsidRDefault="00B65F9F" w:rsidP="00B65F9F">
      <w:pPr>
        <w:numPr>
          <w:ilvl w:val="0"/>
          <w:numId w:val="3"/>
        </w:numPr>
      </w:pPr>
      <w:r w:rsidRPr="00B65F9F">
        <w:t xml:space="preserve">Zwischen den </w:t>
      </w:r>
      <w:hyperlink r:id="rId15" w:tooltip="Applikation" w:history="1">
        <w:r w:rsidRPr="00B65F9F">
          <w:rPr>
            <w:rStyle w:val="Hyperlink"/>
          </w:rPr>
          <w:t>Applikationen</w:t>
        </w:r>
      </w:hyperlink>
      <w:r w:rsidRPr="00B65F9F">
        <w:t xml:space="preserve"> verschiedener Medikamente kann das System mit ca. 10 ml 0,9%iger Kochsalzlösung gespült werden.</w:t>
      </w:r>
      <w:hyperlink r:id="rId16" w:anchor="cite_note-5" w:history="1">
        <w:r w:rsidRPr="00B65F9F">
          <w:rPr>
            <w:rStyle w:val="Hyperlink"/>
            <w:vertAlign w:val="superscript"/>
          </w:rPr>
          <w:t>[5]</w:t>
        </w:r>
      </w:hyperlink>
    </w:p>
    <w:p w:rsidR="00B65F9F" w:rsidRPr="00B65F9F" w:rsidRDefault="00B65F9F" w:rsidP="00B65F9F">
      <w:pPr>
        <w:numPr>
          <w:ilvl w:val="0"/>
          <w:numId w:val="3"/>
        </w:numPr>
      </w:pPr>
      <w:r w:rsidRPr="00B65F9F">
        <w:t xml:space="preserve">Um bei Nichtbenutzung des Port-Systems eine </w:t>
      </w:r>
      <w:hyperlink r:id="rId17" w:tooltip="Okklusion" w:history="1">
        <w:r w:rsidRPr="00B65F9F">
          <w:rPr>
            <w:rStyle w:val="Hyperlink"/>
          </w:rPr>
          <w:t>Okklusion</w:t>
        </w:r>
      </w:hyperlink>
      <w:r w:rsidRPr="00B65F9F">
        <w:t xml:space="preserve"> zu verhindern, ist den meisten Herstellerangaben zufolge eine Erneuerung des Heparin-/Kochsalz-Blocks (s.u.) alle 4 Wochen notwendig. Nach aktuellen Studienergebnissen ist allerdings ein Spülungsintervall alle drei Monate mit niedrigmolekularem Heparin (100 </w:t>
      </w:r>
      <w:proofErr w:type="spellStart"/>
      <w:r w:rsidRPr="00B65F9F">
        <w:t>iE</w:t>
      </w:r>
      <w:proofErr w:type="spellEnd"/>
      <w:r w:rsidRPr="00B65F9F">
        <w:t>/ml) ausreichend.</w:t>
      </w:r>
      <w:hyperlink r:id="rId18" w:anchor="cite_note-6" w:history="1">
        <w:r w:rsidRPr="00B65F9F">
          <w:rPr>
            <w:rStyle w:val="Hyperlink"/>
            <w:vertAlign w:val="superscript"/>
          </w:rPr>
          <w:t>[6]</w:t>
        </w:r>
      </w:hyperlink>
    </w:p>
    <w:p w:rsidR="00B65F9F" w:rsidRPr="00B65F9F" w:rsidRDefault="00B65F9F" w:rsidP="00B65F9F">
      <w:pPr>
        <w:numPr>
          <w:ilvl w:val="0"/>
          <w:numId w:val="3"/>
        </w:numPr>
      </w:pPr>
      <w:r w:rsidRPr="00B65F9F">
        <w:t xml:space="preserve">Obligat ist das Spülen des Systems nach </w:t>
      </w:r>
      <w:hyperlink r:id="rId19" w:tooltip="Transfusion" w:history="1">
        <w:r w:rsidRPr="00B65F9F">
          <w:rPr>
            <w:rStyle w:val="Hyperlink"/>
          </w:rPr>
          <w:t>Transfusionen</w:t>
        </w:r>
      </w:hyperlink>
      <w:r w:rsidRPr="00B65F9F">
        <w:t xml:space="preserve"> oder Ernährungsinfusionen mit mindestens 20 ml NaCl 0,9%.</w:t>
      </w:r>
    </w:p>
    <w:p w:rsidR="00B65F9F" w:rsidRPr="00B65F9F" w:rsidRDefault="00B65F9F" w:rsidP="00B65F9F">
      <w:pPr>
        <w:numPr>
          <w:ilvl w:val="0"/>
          <w:numId w:val="3"/>
        </w:numPr>
      </w:pPr>
      <w:r w:rsidRPr="00B65F9F">
        <w:t xml:space="preserve">Ein Heparin-/Kochsalz-Block (10 </w:t>
      </w:r>
      <w:proofErr w:type="spellStart"/>
      <w:r w:rsidRPr="00B65F9F">
        <w:t>iE</w:t>
      </w:r>
      <w:proofErr w:type="spellEnd"/>
      <w:r w:rsidRPr="00B65F9F">
        <w:t xml:space="preserve">/ml) kann als Okklusions- bzw. Thromboseprophylaxe nach jeder Blutaspiration bzw. nach Medikamentengabe durchgeführt werden, wenn keine weitere Infusion angeschlossen wird. Allerdings besteht hierbei das Risiko einer </w:t>
      </w:r>
      <w:proofErr w:type="spellStart"/>
      <w:r w:rsidRPr="00B65F9F">
        <w:t>heparininduzierten</w:t>
      </w:r>
      <w:proofErr w:type="spellEnd"/>
      <w:r w:rsidRPr="00B65F9F">
        <w:t xml:space="preserve"> </w:t>
      </w:r>
      <w:proofErr w:type="spellStart"/>
      <w:r w:rsidRPr="00B65F9F">
        <w:t>Thrombozytopenie</w:t>
      </w:r>
      <w:proofErr w:type="spellEnd"/>
      <w:r w:rsidRPr="00B65F9F">
        <w:t>.</w:t>
      </w:r>
      <w:hyperlink r:id="rId20" w:anchor="cite_note-7" w:history="1">
        <w:r w:rsidRPr="00B65F9F">
          <w:rPr>
            <w:rStyle w:val="Hyperlink"/>
            <w:vertAlign w:val="superscript"/>
          </w:rPr>
          <w:t>[7]</w:t>
        </w:r>
      </w:hyperlink>
    </w:p>
    <w:p w:rsidR="00B65F9F" w:rsidRPr="00B65F9F" w:rsidRDefault="00B65F9F" w:rsidP="00B65F9F">
      <w:pPr>
        <w:numPr>
          <w:ilvl w:val="0"/>
          <w:numId w:val="3"/>
        </w:numPr>
      </w:pPr>
      <w:r w:rsidRPr="00B65F9F">
        <w:t>Bei parenteraler Ernährung, die auch Fettemulsionen beinhaltet, kann einmal wöchentlich nach ärztlicher Anordnung eine Spülung mit 48%iger Alkohollösung erforderlich sein, um Ablagerungen zu vermeiden.</w:t>
      </w:r>
    </w:p>
    <w:p w:rsidR="00B65F9F" w:rsidRPr="00B65F9F" w:rsidRDefault="00B65F9F" w:rsidP="00B65F9F">
      <w:pPr>
        <w:numPr>
          <w:ilvl w:val="0"/>
          <w:numId w:val="3"/>
        </w:numPr>
      </w:pPr>
      <w:r w:rsidRPr="00B65F9F">
        <w:t>Ein arterieller Port sollte wöchentlich gespült werden.</w:t>
      </w:r>
    </w:p>
    <w:p w:rsidR="00B65F9F" w:rsidRPr="00B65F9F" w:rsidRDefault="00B65F9F" w:rsidP="00B65F9F">
      <w:pPr>
        <w:numPr>
          <w:ilvl w:val="0"/>
          <w:numId w:val="3"/>
        </w:numPr>
      </w:pPr>
      <w:hyperlink r:id="rId21" w:tooltip="Epidural (Seite nicht vorhanden)" w:history="1">
        <w:proofErr w:type="spellStart"/>
        <w:r w:rsidRPr="00B65F9F">
          <w:rPr>
            <w:rStyle w:val="Hyperlink"/>
          </w:rPr>
          <w:t>Epidurale</w:t>
        </w:r>
        <w:proofErr w:type="spellEnd"/>
      </w:hyperlink>
      <w:r w:rsidRPr="00B65F9F">
        <w:t xml:space="preserve"> / </w:t>
      </w:r>
      <w:hyperlink r:id="rId22" w:tooltip="Intrathekal (Seite nicht vorhanden)" w:history="1">
        <w:proofErr w:type="spellStart"/>
        <w:r w:rsidRPr="00B65F9F">
          <w:rPr>
            <w:rStyle w:val="Hyperlink"/>
          </w:rPr>
          <w:t>intrathekale</w:t>
        </w:r>
        <w:proofErr w:type="spellEnd"/>
      </w:hyperlink>
      <w:r w:rsidRPr="00B65F9F">
        <w:t xml:space="preserve"> Port-Systeme sollten nicht gespült werden.</w:t>
      </w:r>
    </w:p>
    <w:p w:rsidR="00B65F9F" w:rsidRDefault="00B65F9F" w:rsidP="00B65F9F">
      <w:pPr>
        <w:rPr>
          <w:b/>
          <w:bCs/>
        </w:rPr>
      </w:pPr>
    </w:p>
    <w:p w:rsidR="00B65F9F" w:rsidRPr="00B65F9F" w:rsidRDefault="00B65F9F" w:rsidP="00B65F9F">
      <w:pPr>
        <w:rPr>
          <w:b/>
          <w:bCs/>
        </w:rPr>
      </w:pPr>
      <w:bookmarkStart w:id="0" w:name="_GoBack"/>
      <w:bookmarkEnd w:id="0"/>
      <w:r w:rsidRPr="00B65F9F">
        <w:rPr>
          <w:b/>
          <w:bCs/>
        </w:rPr>
        <w:t>Probleme und ihre Behebung</w:t>
      </w:r>
    </w:p>
    <w:p w:rsidR="00B65F9F" w:rsidRPr="00B65F9F" w:rsidRDefault="00B65F9F" w:rsidP="00B65F9F">
      <w:pPr>
        <w:numPr>
          <w:ilvl w:val="0"/>
          <w:numId w:val="4"/>
        </w:numPr>
      </w:pPr>
      <w:r w:rsidRPr="00B65F9F">
        <w:t>Wenn eine Aspiration oder Injektion nur schwer oder gar nicht möglich ist, kann es folgende Ursache haben:</w:t>
      </w:r>
    </w:p>
    <w:p w:rsidR="00B65F9F" w:rsidRPr="00B65F9F" w:rsidRDefault="00B65F9F" w:rsidP="00B65F9F">
      <w:r w:rsidRPr="00B65F9F">
        <w:t xml:space="preserve">- Der </w:t>
      </w:r>
      <w:proofErr w:type="spellStart"/>
      <w:r w:rsidRPr="00B65F9F">
        <w:t>Portcorpus</w:t>
      </w:r>
      <w:proofErr w:type="spellEnd"/>
      <w:r w:rsidRPr="00B65F9F">
        <w:t xml:space="preserve"> oder die </w:t>
      </w:r>
      <w:proofErr w:type="spellStart"/>
      <w:r w:rsidRPr="00B65F9F">
        <w:t>Katheterspitze</w:t>
      </w:r>
      <w:proofErr w:type="spellEnd"/>
      <w:r w:rsidRPr="00B65F9F">
        <w:t xml:space="preserve"> hat sich verschoben, was durch Hustenlassen, Umlagerung oder Bewegen von Oberkörper bzw. den Armen des Patienten behoben werden kann.</w:t>
      </w:r>
    </w:p>
    <w:p w:rsidR="00B65F9F" w:rsidRPr="00B65F9F" w:rsidRDefault="00B65F9F" w:rsidP="00B65F9F">
      <w:r w:rsidRPr="00B65F9F">
        <w:t>- Die Portkanüle hat die Membran nicht komplett durchstoßen. In diesem Fall muss eine neue Kanüle (eventuell eine größere Nadel) gelegt werden.</w:t>
      </w:r>
    </w:p>
    <w:p w:rsidR="00B65F9F" w:rsidRPr="00B65F9F" w:rsidRDefault="00B65F9F" w:rsidP="00B65F9F">
      <w:r w:rsidRPr="00B65F9F">
        <w:t xml:space="preserve">- Eine Fibrinablagerung an der </w:t>
      </w:r>
      <w:proofErr w:type="spellStart"/>
      <w:r w:rsidRPr="00B65F9F">
        <w:t>Katheterspitze</w:t>
      </w:r>
      <w:proofErr w:type="spellEnd"/>
      <w:r w:rsidRPr="00B65F9F">
        <w:t xml:space="preserve"> kann durch den Arzt eventuell mittels </w:t>
      </w:r>
      <w:proofErr w:type="spellStart"/>
      <w:r w:rsidRPr="00B65F9F">
        <w:t>heparinisierter</w:t>
      </w:r>
      <w:proofErr w:type="spellEnd"/>
      <w:r w:rsidRPr="00B65F9F">
        <w:t xml:space="preserve"> Kochsalzlösung oder mit wiederholter </w:t>
      </w:r>
      <w:hyperlink r:id="rId23" w:tooltip="Urokinase (Seite nicht vorhanden)" w:history="1">
        <w:proofErr w:type="spellStart"/>
        <w:r w:rsidRPr="00B65F9F">
          <w:rPr>
            <w:rStyle w:val="Hyperlink"/>
          </w:rPr>
          <w:t>Urokinase</w:t>
        </w:r>
        <w:proofErr w:type="spellEnd"/>
      </w:hyperlink>
      <w:r w:rsidRPr="00B65F9F">
        <w:t xml:space="preserve">-Injektion (5000 </w:t>
      </w:r>
      <w:proofErr w:type="spellStart"/>
      <w:r w:rsidRPr="00B65F9F">
        <w:t>iE</w:t>
      </w:r>
      <w:proofErr w:type="spellEnd"/>
      <w:r w:rsidRPr="00B65F9F">
        <w:t xml:space="preserve"> auf 5 ml NaCl 0,9%) aufgelöst werden.</w:t>
      </w:r>
    </w:p>
    <w:p w:rsidR="00B65F9F" w:rsidRPr="00B65F9F" w:rsidRDefault="00B65F9F" w:rsidP="00B65F9F">
      <w:r w:rsidRPr="00B65F9F">
        <w:t>- Der Katheter kann durch Ablagerungen vollständig blockiert sein (wenn beispielsweise miteinander nicht kompatible Lösungen verabreicht wurden). Das System muss dann operativ entfernt bzw. ausgetauscht werden.</w:t>
      </w:r>
    </w:p>
    <w:p w:rsidR="00B65F9F" w:rsidRPr="00B65F9F" w:rsidRDefault="00B65F9F" w:rsidP="00B65F9F">
      <w:pPr>
        <w:numPr>
          <w:ilvl w:val="0"/>
          <w:numId w:val="5"/>
        </w:numPr>
      </w:pPr>
      <w:r w:rsidRPr="00B65F9F">
        <w:t>Wenn die Infusion nicht läuft:</w:t>
      </w:r>
    </w:p>
    <w:p w:rsidR="00B65F9F" w:rsidRPr="00B65F9F" w:rsidRDefault="00B65F9F" w:rsidP="00B65F9F">
      <w:r w:rsidRPr="00B65F9F">
        <w:lastRenderedPageBreak/>
        <w:t xml:space="preserve">- Zunächst das </w:t>
      </w:r>
      <w:hyperlink r:id="rId24" w:tooltip="Infusionsbesteck" w:history="1">
        <w:r w:rsidRPr="00B65F9F">
          <w:rPr>
            <w:rStyle w:val="Hyperlink"/>
          </w:rPr>
          <w:t>Infusionssystem</w:t>
        </w:r>
      </w:hyperlink>
      <w:r w:rsidRPr="00B65F9F">
        <w:t xml:space="preserve"> überprüfen: Es kann abgeknickt sein; die Rollklemme, ein angeschlossener </w:t>
      </w:r>
      <w:hyperlink r:id="rId25" w:tooltip="Dreiwegehahn" w:history="1">
        <w:r w:rsidRPr="00B65F9F">
          <w:rPr>
            <w:rStyle w:val="Hyperlink"/>
          </w:rPr>
          <w:t>Dreiwegehahn</w:t>
        </w:r>
      </w:hyperlink>
      <w:r w:rsidRPr="00B65F9F">
        <w:t xml:space="preserve"> oder die Klemme am Schlauchsystem der Portkanüle ist nicht geöffnet.</w:t>
      </w:r>
    </w:p>
    <w:p w:rsidR="00B65F9F" w:rsidRPr="00B65F9F" w:rsidRDefault="00B65F9F" w:rsidP="00B65F9F">
      <w:r w:rsidRPr="00B65F9F">
        <w:t>- Sitzt die Portkanüle nicht (mehr) richtig, ist sie wahrscheinlich ein Stück herausgezogen worden (beispielsweise durch Zug am zuführenden Schlauchsystem). Ein Portnadelwechsel ist in diesem Fall erforderlich.</w:t>
      </w:r>
    </w:p>
    <w:p w:rsidR="00B65F9F" w:rsidRPr="00B65F9F" w:rsidRDefault="00B65F9F" w:rsidP="00B65F9F">
      <w:pPr>
        <w:numPr>
          <w:ilvl w:val="0"/>
          <w:numId w:val="6"/>
        </w:numPr>
      </w:pPr>
      <w:r w:rsidRPr="00B65F9F">
        <w:t xml:space="preserve">Eine Schwellung im Bereich des Ports deutet auf eine </w:t>
      </w:r>
      <w:hyperlink r:id="rId26" w:tooltip="Paravasation" w:history="1">
        <w:proofErr w:type="spellStart"/>
        <w:r w:rsidRPr="00B65F9F">
          <w:rPr>
            <w:rStyle w:val="Hyperlink"/>
          </w:rPr>
          <w:t>Paravasat</w:t>
        </w:r>
        <w:proofErr w:type="spellEnd"/>
      </w:hyperlink>
      <w:r w:rsidRPr="00B65F9F">
        <w:t>-Bildung. Nach Resorption kann eine neue Portkanüle gelegt werden.</w:t>
      </w:r>
    </w:p>
    <w:p w:rsidR="00B65F9F" w:rsidRPr="00B65F9F" w:rsidRDefault="00B65F9F" w:rsidP="00B65F9F">
      <w:pPr>
        <w:numPr>
          <w:ilvl w:val="0"/>
          <w:numId w:val="6"/>
        </w:numPr>
      </w:pPr>
      <w:r w:rsidRPr="00B65F9F">
        <w:t xml:space="preserve">Ist die </w:t>
      </w:r>
      <w:proofErr w:type="spellStart"/>
      <w:r w:rsidRPr="00B65F9F">
        <w:t>Umgebgung</w:t>
      </w:r>
      <w:proofErr w:type="spellEnd"/>
      <w:r w:rsidRPr="00B65F9F">
        <w:t xml:space="preserve"> der Einstichstelle gerötet, wird die Kanüle gezogen. Nach Möglichkeit sollte das Abklingen der Hautentzündung vor einer erneuten Punktion abgewartet werden. Bis dahin wird der Hautbereich mehrfach täglich desinfiziert.</w:t>
      </w:r>
    </w:p>
    <w:p w:rsidR="00B65F9F" w:rsidRPr="00B65F9F" w:rsidRDefault="00B65F9F" w:rsidP="00B65F9F">
      <w:pPr>
        <w:numPr>
          <w:ilvl w:val="0"/>
          <w:numId w:val="6"/>
        </w:numPr>
      </w:pPr>
      <w:r w:rsidRPr="00B65F9F">
        <w:t xml:space="preserve">Schmerzen oder Schwellung am Hals, in Arm und/oder Schulter können ein Hinweis auf eine </w:t>
      </w:r>
      <w:hyperlink r:id="rId27" w:tooltip="Thrombose" w:history="1">
        <w:r w:rsidRPr="00B65F9F">
          <w:rPr>
            <w:rStyle w:val="Hyperlink"/>
          </w:rPr>
          <w:t>Thrombose</w:t>
        </w:r>
      </w:hyperlink>
      <w:r w:rsidRPr="00B65F9F">
        <w:t xml:space="preserve"> sein, weswegen die Infusion beendet werden muss und der Arzt zu informieren ist.</w:t>
      </w:r>
    </w:p>
    <w:p w:rsidR="00B65F9F" w:rsidRPr="00B65F9F" w:rsidRDefault="00B65F9F" w:rsidP="00B65F9F">
      <w:pPr>
        <w:numPr>
          <w:ilvl w:val="0"/>
          <w:numId w:val="6"/>
        </w:numPr>
      </w:pPr>
      <w:r w:rsidRPr="00B65F9F">
        <w:t>Treten während der Verabreichung eines Medikamentes durch das Portsystem brennende Schmerzen auf, ist das System wahrscheinlich undicht. Die Injektion bzw. Infusion muss sofort abgebrochen und der Arzt unverzüglich informiert werden.</w:t>
      </w:r>
    </w:p>
    <w:p w:rsidR="00B65F9F" w:rsidRPr="00B65F9F" w:rsidRDefault="00B65F9F" w:rsidP="00B65F9F">
      <w:pPr>
        <w:numPr>
          <w:ilvl w:val="0"/>
          <w:numId w:val="6"/>
        </w:numPr>
      </w:pPr>
      <w:r w:rsidRPr="00B65F9F">
        <w:t xml:space="preserve">Bei lokaler Infektion (Rötung, Schwellung, Sekretion, leichtes </w:t>
      </w:r>
      <w:hyperlink r:id="rId28" w:tooltip="Fieber" w:history="1">
        <w:r w:rsidRPr="00B65F9F">
          <w:rPr>
            <w:rStyle w:val="Hyperlink"/>
          </w:rPr>
          <w:t>Fieber</w:t>
        </w:r>
      </w:hyperlink>
      <w:r w:rsidRPr="00B65F9F">
        <w:t>) das System nur nach Rücksprache mit dem Arzt benutzen. Dem Portsystem und einer peripheren Vene wird eine Blutkultur entnommen; eventuell ist eine Antibiotika-Therapie notwendig.</w:t>
      </w:r>
    </w:p>
    <w:p w:rsidR="00B65F9F" w:rsidRPr="00B65F9F" w:rsidRDefault="00B65F9F" w:rsidP="00B65F9F">
      <w:pPr>
        <w:numPr>
          <w:ilvl w:val="0"/>
          <w:numId w:val="6"/>
        </w:numPr>
      </w:pPr>
      <w:r w:rsidRPr="00B65F9F">
        <w:t xml:space="preserve">Bei Fieber mit Schüttelfrost und </w:t>
      </w:r>
      <w:hyperlink r:id="rId29" w:tooltip="Schock" w:history="1">
        <w:r w:rsidRPr="00B65F9F">
          <w:rPr>
            <w:rStyle w:val="Hyperlink"/>
          </w:rPr>
          <w:t>Schockzeichen</w:t>
        </w:r>
      </w:hyperlink>
      <w:r w:rsidRPr="00B65F9F">
        <w:t xml:space="preserve"> liegt eventuell eine </w:t>
      </w:r>
      <w:proofErr w:type="spellStart"/>
      <w:r w:rsidRPr="00B65F9F">
        <w:t>Katheter</w:t>
      </w:r>
      <w:hyperlink r:id="rId30" w:tooltip="Sepsis" w:history="1">
        <w:r w:rsidRPr="00B65F9F">
          <w:rPr>
            <w:rStyle w:val="Hyperlink"/>
          </w:rPr>
          <w:t>sepsis</w:t>
        </w:r>
        <w:proofErr w:type="spellEnd"/>
      </w:hyperlink>
      <w:r w:rsidRPr="00B65F9F">
        <w:t xml:space="preserve"> vor, was sofortiger ärztlicher Intervention bedarf.</w:t>
      </w: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Default="00B65F9F" w:rsidP="00B65F9F">
      <w:pPr>
        <w:rPr>
          <w:b/>
          <w:bCs/>
        </w:rPr>
      </w:pPr>
    </w:p>
    <w:p w:rsidR="00B65F9F" w:rsidRPr="00B65F9F" w:rsidRDefault="00B65F9F" w:rsidP="00B65F9F">
      <w:pPr>
        <w:rPr>
          <w:b/>
          <w:bCs/>
        </w:rPr>
      </w:pPr>
      <w:r w:rsidRPr="00B65F9F">
        <w:rPr>
          <w:b/>
          <w:bCs/>
        </w:rPr>
        <w:t>Heparin-/Kochsalz-Block</w:t>
      </w:r>
    </w:p>
    <w:p w:rsidR="00B65F9F" w:rsidRPr="00B65F9F" w:rsidRDefault="00B65F9F" w:rsidP="00B65F9F">
      <w:r w:rsidRPr="00B65F9F">
        <w:t>Zum Einsatz von Heparin zur Portspülung gibt es unterschiedliche Empfehlungen; in manchen Kliniken wird ganz darauf verzichtet</w:t>
      </w:r>
      <w:proofErr w:type="gramStart"/>
      <w:r w:rsidRPr="00B65F9F">
        <w:t>,</w:t>
      </w:r>
      <w:proofErr w:type="gramEnd"/>
      <w:r w:rsidRPr="00B65F9F">
        <w:rPr>
          <w:vertAlign w:val="superscript"/>
        </w:rPr>
        <w:fldChar w:fldCharType="begin"/>
      </w:r>
      <w:r w:rsidRPr="00B65F9F">
        <w:rPr>
          <w:vertAlign w:val="superscript"/>
        </w:rPr>
        <w:instrText xml:space="preserve"> HYPERLINK "http://www.pflegewiki.de/wiki/Port-System" \l "cite_note-8" </w:instrText>
      </w:r>
      <w:r w:rsidRPr="00B65F9F">
        <w:rPr>
          <w:vertAlign w:val="superscript"/>
        </w:rPr>
        <w:fldChar w:fldCharType="separate"/>
      </w:r>
      <w:r w:rsidRPr="00B65F9F">
        <w:rPr>
          <w:rStyle w:val="Hyperlink"/>
          <w:vertAlign w:val="superscript"/>
        </w:rPr>
        <w:t>[8]</w:t>
      </w:r>
      <w:r w:rsidRPr="00B65F9F">
        <w:fldChar w:fldCharType="end"/>
      </w:r>
      <w:r w:rsidRPr="00B65F9F">
        <w:t xml:space="preserve"> andere raten zur Anwendung nach jeder Infusion.</w:t>
      </w:r>
      <w:hyperlink r:id="rId31" w:anchor="cite_note-9" w:history="1">
        <w:r w:rsidRPr="00B65F9F">
          <w:rPr>
            <w:rStyle w:val="Hyperlink"/>
            <w:vertAlign w:val="superscript"/>
          </w:rPr>
          <w:t>[9]</w:t>
        </w:r>
      </w:hyperlink>
      <w:r w:rsidRPr="00B65F9F">
        <w:t xml:space="preserve"> </w:t>
      </w:r>
    </w:p>
    <w:p w:rsidR="00B65F9F" w:rsidRPr="00B65F9F" w:rsidRDefault="00B65F9F" w:rsidP="00B65F9F">
      <w:r w:rsidRPr="00B65F9F">
        <w:t xml:space="preserve">Der Heparin-Kochsalz-Block kann von Bedeutung für die Lebensdauer der Port-Systeme sein. Eine Okklusion des Katheters führt aber in vielen Fällen zur </w:t>
      </w:r>
      <w:hyperlink r:id="rId32" w:tooltip="Explantation" w:history="1">
        <w:r w:rsidRPr="00B65F9F">
          <w:rPr>
            <w:rStyle w:val="Hyperlink"/>
          </w:rPr>
          <w:t>Explantation</w:t>
        </w:r>
      </w:hyperlink>
      <w:r w:rsidRPr="00B65F9F">
        <w:t xml:space="preserve"> des Port-Systems. </w:t>
      </w:r>
    </w:p>
    <w:p w:rsidR="00B65F9F" w:rsidRPr="00B65F9F" w:rsidRDefault="00B65F9F" w:rsidP="00B65F9F">
      <w:pPr>
        <w:numPr>
          <w:ilvl w:val="0"/>
          <w:numId w:val="7"/>
        </w:numPr>
      </w:pPr>
      <w:r w:rsidRPr="00B65F9F">
        <w:t>Benötigtes Material:</w:t>
      </w:r>
    </w:p>
    <w:p w:rsidR="00B65F9F" w:rsidRPr="00B65F9F" w:rsidRDefault="00B65F9F" w:rsidP="00B65F9F">
      <w:r w:rsidRPr="00B65F9F">
        <w:t>- Sterile Spritze mit mindestens 10 ml Volumen verwenden (</w:t>
      </w:r>
      <w:proofErr w:type="spellStart"/>
      <w:r w:rsidRPr="00B65F9F">
        <w:t>kleinvolumige</w:t>
      </w:r>
      <w:proofErr w:type="spellEnd"/>
      <w:r w:rsidRPr="00B65F9F">
        <w:t xml:space="preserve"> Spritzen können Drücke verursachen, die zur Zerstörung des Ports führen)</w:t>
      </w:r>
    </w:p>
    <w:p w:rsidR="00B65F9F" w:rsidRPr="00B65F9F" w:rsidRDefault="00B65F9F" w:rsidP="00B65F9F">
      <w:r w:rsidRPr="00B65F9F">
        <w:t xml:space="preserve">- 5ml NaCl 0,9% + 500 </w:t>
      </w:r>
      <w:proofErr w:type="spellStart"/>
      <w:r w:rsidRPr="00B65F9F">
        <w:t>i.E.Heparin</w:t>
      </w:r>
      <w:proofErr w:type="spellEnd"/>
      <w:r w:rsidRPr="00B65F9F">
        <w:t xml:space="preserve"> (100 </w:t>
      </w:r>
      <w:proofErr w:type="spellStart"/>
      <w:r w:rsidRPr="00B65F9F">
        <w:t>i.E.</w:t>
      </w:r>
      <w:proofErr w:type="spellEnd"/>
      <w:r w:rsidRPr="00B65F9F">
        <w:t>/ml NaCl 0,9%)</w:t>
      </w:r>
    </w:p>
    <w:p w:rsidR="00B65F9F" w:rsidRPr="00B65F9F" w:rsidRDefault="00B65F9F" w:rsidP="00B65F9F">
      <w:r w:rsidRPr="00B65F9F">
        <w:t xml:space="preserve">- Soll die Port-Kanüle entfernt werden, </w:t>
      </w:r>
      <w:proofErr w:type="gramStart"/>
      <w:r w:rsidRPr="00B65F9F">
        <w:t>ist</w:t>
      </w:r>
      <w:proofErr w:type="gramEnd"/>
      <w:r w:rsidRPr="00B65F9F">
        <w:t xml:space="preserve"> zusätzlich eine Entsorgungsbox und ein steriles Pflaster nötig.</w:t>
      </w:r>
    </w:p>
    <w:p w:rsidR="00B65F9F" w:rsidRPr="00B65F9F" w:rsidRDefault="00B65F9F" w:rsidP="00B65F9F">
      <w:pPr>
        <w:numPr>
          <w:ilvl w:val="0"/>
          <w:numId w:val="8"/>
        </w:numPr>
      </w:pPr>
      <w:r w:rsidRPr="00B65F9F">
        <w:t>Durchführung:</w:t>
      </w:r>
    </w:p>
    <w:p w:rsidR="00B65F9F" w:rsidRPr="00B65F9F" w:rsidRDefault="00B65F9F" w:rsidP="00B65F9F">
      <w:r w:rsidRPr="00B65F9F">
        <w:t>Zunächst nach den Schritten der "Allgemeinen Hinweise" vorgehen (wie oben unter "Portpunktion" beschrieben).</w:t>
      </w:r>
    </w:p>
    <w:p w:rsidR="00B65F9F" w:rsidRPr="00B65F9F" w:rsidRDefault="00B65F9F" w:rsidP="00B65F9F">
      <w:r w:rsidRPr="00B65F9F">
        <w:t>- Eine evtl. vorhandene Infusion wird gestoppt, die Klemme am Port-System geschlossen und das Infusionssystem abgenommen. Das Ansatzstück wird desinfiziert (Einwirkzeit beachten).</w:t>
      </w:r>
    </w:p>
    <w:p w:rsidR="00B65F9F" w:rsidRPr="00B65F9F" w:rsidRDefault="00B65F9F" w:rsidP="00B65F9F">
      <w:r w:rsidRPr="00B65F9F">
        <w:t>- Heparin-Kochsalzspritze ansetzen, Klemme öffnen und langsam mit gleichmäßigem Druck injizieren; Klemme schließen.</w:t>
      </w:r>
    </w:p>
    <w:p w:rsidR="00B65F9F" w:rsidRPr="00B65F9F" w:rsidRDefault="00B65F9F" w:rsidP="00B65F9F">
      <w:r w:rsidRPr="00B65F9F">
        <w:t>- Bei Entfernung der Kanüle diese zusammen mit der Spritze unter gleichzeitiger Injektion aus dem Port ziehen; bei einer Blutung aus dem Stichkanal Pflaster aufkleben.</w:t>
      </w:r>
    </w:p>
    <w:p w:rsidR="00292924" w:rsidRDefault="005E3A0B"/>
    <w:sectPr w:rsidR="002929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81C"/>
    <w:multiLevelType w:val="multilevel"/>
    <w:tmpl w:val="3D2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66C0"/>
    <w:multiLevelType w:val="multilevel"/>
    <w:tmpl w:val="3060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A05AE"/>
    <w:multiLevelType w:val="multilevel"/>
    <w:tmpl w:val="42FE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6A55"/>
    <w:multiLevelType w:val="multilevel"/>
    <w:tmpl w:val="1040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55DB3"/>
    <w:multiLevelType w:val="multilevel"/>
    <w:tmpl w:val="CA6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34642"/>
    <w:multiLevelType w:val="multilevel"/>
    <w:tmpl w:val="4CB0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66C9D"/>
    <w:multiLevelType w:val="multilevel"/>
    <w:tmpl w:val="443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50317"/>
    <w:multiLevelType w:val="multilevel"/>
    <w:tmpl w:val="514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9F"/>
    <w:rsid w:val="005A11A6"/>
    <w:rsid w:val="00986DBD"/>
    <w:rsid w:val="00B65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F689-83AE-4BFF-9DD6-524894F0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5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44877">
      <w:bodyDiv w:val="1"/>
      <w:marLeft w:val="0"/>
      <w:marRight w:val="0"/>
      <w:marTop w:val="0"/>
      <w:marBottom w:val="0"/>
      <w:divBdr>
        <w:top w:val="none" w:sz="0" w:space="0" w:color="auto"/>
        <w:left w:val="none" w:sz="0" w:space="0" w:color="auto"/>
        <w:bottom w:val="none" w:sz="0" w:space="0" w:color="auto"/>
        <w:right w:val="none" w:sz="0" w:space="0" w:color="auto"/>
      </w:divBdr>
      <w:divsChild>
        <w:div w:id="137681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flegewiki.de/wiki/Entz%C3%BCndung" TargetMode="External"/><Relationship Id="rId18" Type="http://schemas.openxmlformats.org/officeDocument/2006/relationships/hyperlink" Target="http://www.pflegewiki.de/wiki/Port-System" TargetMode="External"/><Relationship Id="rId26" Type="http://schemas.openxmlformats.org/officeDocument/2006/relationships/hyperlink" Target="http://www.pflegewiki.de/wiki/Paravasation" TargetMode="External"/><Relationship Id="rId3" Type="http://schemas.openxmlformats.org/officeDocument/2006/relationships/settings" Target="settings.xml"/><Relationship Id="rId21" Type="http://schemas.openxmlformats.org/officeDocument/2006/relationships/hyperlink" Target="http://www.pflegewiki.de/index.php?title=Epidural&amp;action=edit&amp;redlink=1" TargetMode="External"/><Relationship Id="rId34" Type="http://schemas.openxmlformats.org/officeDocument/2006/relationships/theme" Target="theme/theme1.xml"/><Relationship Id="rId7" Type="http://schemas.openxmlformats.org/officeDocument/2006/relationships/hyperlink" Target="http://www.pflegewiki.de/wiki/Datei:Port_2Pool.jpg" TargetMode="External"/><Relationship Id="rId12" Type="http://schemas.openxmlformats.org/officeDocument/2006/relationships/hyperlink" Target="http://www.pflegewiki.de/wiki/Verbandwechsel" TargetMode="External"/><Relationship Id="rId17" Type="http://schemas.openxmlformats.org/officeDocument/2006/relationships/hyperlink" Target="http://www.pflegewiki.de/wiki/Okklusion" TargetMode="External"/><Relationship Id="rId25" Type="http://schemas.openxmlformats.org/officeDocument/2006/relationships/hyperlink" Target="http://www.pflegewiki.de/wiki/Dreiwegehah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flegewiki.de/wiki/Port-System" TargetMode="External"/><Relationship Id="rId20" Type="http://schemas.openxmlformats.org/officeDocument/2006/relationships/hyperlink" Target="http://www.pflegewiki.de/wiki/Port-System" TargetMode="External"/><Relationship Id="rId29" Type="http://schemas.openxmlformats.org/officeDocument/2006/relationships/hyperlink" Target="http://www.pflegewiki.de/wiki/Schock" TargetMode="External"/><Relationship Id="rId1" Type="http://schemas.openxmlformats.org/officeDocument/2006/relationships/numbering" Target="numbering.xml"/><Relationship Id="rId6" Type="http://schemas.openxmlformats.org/officeDocument/2006/relationships/hyperlink" Target="http://www.pflegewiki.de/wiki/Semipermeabel" TargetMode="External"/><Relationship Id="rId11" Type="http://schemas.openxmlformats.org/officeDocument/2006/relationships/hyperlink" Target="http://www.pflegewiki.de/wiki/Semipermeabel" TargetMode="External"/><Relationship Id="rId24" Type="http://schemas.openxmlformats.org/officeDocument/2006/relationships/hyperlink" Target="http://www.pflegewiki.de/wiki/Infusionsbesteck" TargetMode="External"/><Relationship Id="rId32" Type="http://schemas.openxmlformats.org/officeDocument/2006/relationships/hyperlink" Target="http://www.pflegewiki.de/wiki/Explantation" TargetMode="External"/><Relationship Id="rId5" Type="http://schemas.openxmlformats.org/officeDocument/2006/relationships/hyperlink" Target="http://www.pflegewiki.de/wiki/Luer-Lock" TargetMode="External"/><Relationship Id="rId15" Type="http://schemas.openxmlformats.org/officeDocument/2006/relationships/hyperlink" Target="http://www.pflegewiki.de/wiki/Applikation" TargetMode="External"/><Relationship Id="rId23" Type="http://schemas.openxmlformats.org/officeDocument/2006/relationships/hyperlink" Target="http://www.pflegewiki.de/index.php?title=Urokinase&amp;action=edit&amp;redlink=1" TargetMode="External"/><Relationship Id="rId28" Type="http://schemas.openxmlformats.org/officeDocument/2006/relationships/hyperlink" Target="http://www.pflegewiki.de/wiki/Fieber" TargetMode="External"/><Relationship Id="rId10" Type="http://schemas.openxmlformats.org/officeDocument/2006/relationships/hyperlink" Target="http://www.pflegewiki.de/wiki/Mandrin" TargetMode="External"/><Relationship Id="rId19" Type="http://schemas.openxmlformats.org/officeDocument/2006/relationships/hyperlink" Target="http://www.pflegewiki.de/wiki/Transfusion" TargetMode="External"/><Relationship Id="rId31" Type="http://schemas.openxmlformats.org/officeDocument/2006/relationships/hyperlink" Target="http://www.pflegewiki.de/wiki/Port-System" TargetMode="External"/><Relationship Id="rId4" Type="http://schemas.openxmlformats.org/officeDocument/2006/relationships/webSettings" Target="webSettings.xml"/><Relationship Id="rId9" Type="http://schemas.openxmlformats.org/officeDocument/2006/relationships/hyperlink" Target="http://www.pflegewiki.de/wiki/Palpation" TargetMode="External"/><Relationship Id="rId14" Type="http://schemas.openxmlformats.org/officeDocument/2006/relationships/hyperlink" Target="http://www.pflegewiki.de/wiki/Port-System" TargetMode="External"/><Relationship Id="rId22" Type="http://schemas.openxmlformats.org/officeDocument/2006/relationships/hyperlink" Target="http://www.pflegewiki.de/index.php?title=Intrathekal&amp;action=edit&amp;redlink=1" TargetMode="External"/><Relationship Id="rId27" Type="http://schemas.openxmlformats.org/officeDocument/2006/relationships/hyperlink" Target="http://www.pflegewiki.de/wiki/Thrombose" TargetMode="External"/><Relationship Id="rId30" Type="http://schemas.openxmlformats.org/officeDocument/2006/relationships/hyperlink" Target="http://www.pflegewiki.de/wiki/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11471</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Bamberger</dc:creator>
  <cp:keywords/>
  <dc:description/>
  <cp:lastModifiedBy>Christian Bamberger</cp:lastModifiedBy>
  <cp:revision>2</cp:revision>
  <dcterms:created xsi:type="dcterms:W3CDTF">2016-11-30T12:47:00Z</dcterms:created>
  <dcterms:modified xsi:type="dcterms:W3CDTF">2016-11-30T12:47:00Z</dcterms:modified>
</cp:coreProperties>
</file>